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B8A" w:rsidRPr="00D56B8A" w:rsidRDefault="00D56B8A" w:rsidP="00D56B8A">
      <w:pPr>
        <w:keepNext/>
        <w:keepLines/>
        <w:numPr>
          <w:ilvl w:val="0"/>
          <w:numId w:val="9"/>
        </w:numPr>
        <w:spacing w:before="240" w:after="120"/>
        <w:ind w:left="360"/>
        <w:outlineLvl w:val="1"/>
        <w:rPr>
          <w:rFonts w:eastAsiaTheme="majorEastAsia" w:cstheme="minorHAnsi"/>
          <w:b/>
          <w:bCs/>
          <w:color w:val="00509E" w:themeColor="accent1"/>
          <w:sz w:val="26"/>
          <w:szCs w:val="26"/>
          <w:lang w:eastAsia="fi-FI"/>
        </w:rPr>
      </w:pPr>
      <w:bookmarkStart w:id="0" w:name="_Toc356227972"/>
      <w:r w:rsidRPr="00D56B8A">
        <w:rPr>
          <w:rFonts w:eastAsiaTheme="majorEastAsia" w:cstheme="minorHAnsi"/>
          <w:b/>
          <w:bCs/>
          <w:color w:val="00509E" w:themeColor="accent1"/>
          <w:sz w:val="26"/>
          <w:szCs w:val="26"/>
          <w:lang w:eastAsia="fi-FI"/>
        </w:rPr>
        <w:t>Yleistä</w:t>
      </w:r>
      <w:bookmarkEnd w:id="0"/>
    </w:p>
    <w:p w:rsidR="00D56B8A" w:rsidRPr="00D56B8A" w:rsidRDefault="00D56B8A" w:rsidP="00D56B8A">
      <w:pPr>
        <w:ind w:left="360"/>
        <w:rPr>
          <w:szCs w:val="22"/>
        </w:rPr>
      </w:pPr>
      <w:r w:rsidRPr="00D56B8A">
        <w:rPr>
          <w:szCs w:val="22"/>
        </w:rPr>
        <w:t xml:space="preserve">Toimitusjohtajan katsaus on tärkeä tilanne yhteenveto hallitukselle ja samalla oivallinen tilanne toimitusjohtajalle kirkastaa omat ajatuksensa säännöllisin välein ja saada lisäarvoa hallitukselta. Huolellinen yhteenveto asioista, jotka ovat yrityksen tulevaisuuden kannalta tärkeitä juuri tällä hetkellä, ja siitä, mitä seuraavaksi näille asioille tehdään, on arvo jo sinänsä, vaikkei hallituksella olisi asiaan mitään sanottavaakaan. Toimitusjohtaja kirkastaa näin omat ajatuksensa ja luo pohjaa johtamiselleen. Jos sen lisäksi hallitus pystyy tuottamaan tärkeimpiin asioihin lisäarvoa, niin hallituksen tehtävä on toteutunut. Täten toimitusjohtaja tiedottaa hallitusta yrityksen nykyisestä tilanteesta ja selvittää hallitukselle mihin hän toimitusjohtajana on jatkossa keskittymässä. </w:t>
      </w:r>
    </w:p>
    <w:p w:rsidR="00D56B8A" w:rsidRPr="00D56B8A" w:rsidRDefault="00D56B8A" w:rsidP="00D56B8A">
      <w:pPr>
        <w:ind w:left="360"/>
        <w:rPr>
          <w:szCs w:val="22"/>
        </w:rPr>
      </w:pPr>
    </w:p>
    <w:p w:rsidR="00D56B8A" w:rsidRPr="00D56B8A" w:rsidRDefault="00D56B8A" w:rsidP="00D56B8A">
      <w:pPr>
        <w:ind w:left="360"/>
        <w:rPr>
          <w:szCs w:val="22"/>
        </w:rPr>
      </w:pPr>
      <w:r w:rsidRPr="00D56B8A">
        <w:rPr>
          <w:szCs w:val="22"/>
        </w:rPr>
        <w:t xml:space="preserve">Katsaus ei saa ryöstää kokouksen aikaa, vaan esityksen on oltava lyhyt ja ydinkohtiin keskittyvä. Max </w:t>
      </w:r>
      <w:proofErr w:type="gramStart"/>
      <w:r w:rsidRPr="00D56B8A">
        <w:rPr>
          <w:szCs w:val="22"/>
        </w:rPr>
        <w:t>20-30</w:t>
      </w:r>
      <w:proofErr w:type="gramEnd"/>
      <w:r w:rsidRPr="00D56B8A">
        <w:rPr>
          <w:szCs w:val="22"/>
        </w:rPr>
        <w:t xml:space="preserve"> minuuttia.</w:t>
      </w:r>
    </w:p>
    <w:p w:rsidR="00D56B8A" w:rsidRPr="00D56B8A" w:rsidRDefault="00D56B8A" w:rsidP="00D56B8A">
      <w:pPr>
        <w:keepNext/>
        <w:keepLines/>
        <w:numPr>
          <w:ilvl w:val="0"/>
          <w:numId w:val="9"/>
        </w:numPr>
        <w:spacing w:before="240" w:after="120"/>
        <w:ind w:left="360"/>
        <w:outlineLvl w:val="1"/>
        <w:rPr>
          <w:rFonts w:eastAsiaTheme="majorEastAsia" w:cstheme="minorHAnsi"/>
          <w:b/>
          <w:bCs/>
          <w:color w:val="00509E" w:themeColor="accent1"/>
          <w:sz w:val="26"/>
          <w:szCs w:val="26"/>
          <w:lang w:eastAsia="fi-FI"/>
        </w:rPr>
      </w:pPr>
      <w:bookmarkStart w:id="1" w:name="_Toc356227973"/>
      <w:r w:rsidRPr="00D56B8A">
        <w:rPr>
          <w:rFonts w:eastAsiaTheme="majorEastAsia" w:cstheme="minorHAnsi"/>
          <w:b/>
          <w:bCs/>
          <w:color w:val="00509E" w:themeColor="accent1"/>
          <w:sz w:val="26"/>
          <w:szCs w:val="26"/>
          <w:lang w:eastAsia="fi-FI"/>
        </w:rPr>
        <w:t>Toimitusjohtajan esitysrunko</w:t>
      </w:r>
      <w:bookmarkEnd w:id="1"/>
    </w:p>
    <w:p w:rsidR="00D56B8A" w:rsidRPr="00D56B8A" w:rsidRDefault="00D56B8A" w:rsidP="00D56B8A">
      <w:pPr>
        <w:keepNext/>
        <w:keepLines/>
        <w:numPr>
          <w:ilvl w:val="0"/>
          <w:numId w:val="10"/>
        </w:numPr>
        <w:ind w:left="720"/>
        <w:outlineLvl w:val="1"/>
        <w:rPr>
          <w:rFonts w:eastAsiaTheme="majorEastAsia" w:cstheme="minorHAnsi"/>
          <w:b/>
          <w:bCs/>
          <w:color w:val="00509E" w:themeColor="accent1"/>
          <w:sz w:val="22"/>
          <w:szCs w:val="26"/>
          <w:lang w:eastAsia="fi-FI"/>
        </w:rPr>
      </w:pPr>
      <w:r w:rsidRPr="00D56B8A">
        <w:rPr>
          <w:rFonts w:eastAsiaTheme="majorEastAsia" w:cstheme="minorHAnsi"/>
          <w:b/>
          <w:bCs/>
          <w:color w:val="00509E" w:themeColor="accent1"/>
          <w:sz w:val="22"/>
          <w:szCs w:val="26"/>
          <w:lang w:eastAsia="fi-FI"/>
        </w:rPr>
        <w:t>Tilannekatsaus</w:t>
      </w:r>
    </w:p>
    <w:p w:rsidR="00D56B8A" w:rsidRPr="00D56B8A" w:rsidRDefault="00D56B8A" w:rsidP="00D56B8A">
      <w:pPr>
        <w:ind w:left="720"/>
        <w:rPr>
          <w:szCs w:val="22"/>
        </w:rPr>
      </w:pPr>
      <w:r w:rsidRPr="00D56B8A">
        <w:rPr>
          <w:szCs w:val="22"/>
        </w:rPr>
        <w:t xml:space="preserve">Toimitusjohtajan lyhyt ja ytimekäs analyysi yrityksen tilanteesta nyt ja ennustettavasta tulevaisuudesta, mikäli ko. Asiat eivät tulleet esiin jo raportoinnin yhteydessä. Joskus nämä kaksi osuutta on syytä yhdistää.  </w:t>
      </w:r>
    </w:p>
    <w:p w:rsidR="00D56B8A" w:rsidRPr="00D56B8A" w:rsidRDefault="00D56B8A" w:rsidP="00D56B8A">
      <w:pPr>
        <w:pStyle w:val="Luettelokappale"/>
        <w:numPr>
          <w:ilvl w:val="0"/>
          <w:numId w:val="15"/>
        </w:numPr>
        <w:rPr>
          <w:szCs w:val="22"/>
        </w:rPr>
      </w:pPr>
      <w:r w:rsidRPr="00D56B8A">
        <w:rPr>
          <w:szCs w:val="22"/>
        </w:rPr>
        <w:t>Myynti ennuste (tilauskanta, tarjouskanta, potentiaali, kampanjat)</w:t>
      </w:r>
    </w:p>
    <w:p w:rsidR="00D56B8A" w:rsidRPr="00D56B8A" w:rsidRDefault="00D56B8A" w:rsidP="00D56B8A">
      <w:pPr>
        <w:pStyle w:val="Luettelokappale"/>
        <w:numPr>
          <w:ilvl w:val="0"/>
          <w:numId w:val="15"/>
        </w:numPr>
        <w:rPr>
          <w:szCs w:val="22"/>
        </w:rPr>
      </w:pPr>
      <w:r w:rsidRPr="00D56B8A">
        <w:rPr>
          <w:szCs w:val="22"/>
        </w:rPr>
        <w:t>Tuloskehitys tulevaisuudessa (ennuste)</w:t>
      </w:r>
    </w:p>
    <w:p w:rsidR="00D56B8A" w:rsidRPr="00D56B8A" w:rsidRDefault="00D56B8A" w:rsidP="00D56B8A">
      <w:pPr>
        <w:pStyle w:val="Luettelokappale"/>
        <w:numPr>
          <w:ilvl w:val="0"/>
          <w:numId w:val="15"/>
        </w:numPr>
        <w:rPr>
          <w:szCs w:val="22"/>
        </w:rPr>
      </w:pPr>
      <w:r w:rsidRPr="00D56B8A">
        <w:rPr>
          <w:szCs w:val="22"/>
        </w:rPr>
        <w:t>T&amp;K, Tehokkuus, Jatkuva parantaminen. laatu, jne.</w:t>
      </w:r>
    </w:p>
    <w:p w:rsidR="00D56B8A" w:rsidRPr="00D56B8A" w:rsidRDefault="00D56B8A" w:rsidP="00D56B8A">
      <w:pPr>
        <w:ind w:left="720"/>
        <w:rPr>
          <w:szCs w:val="22"/>
        </w:rPr>
      </w:pPr>
    </w:p>
    <w:p w:rsidR="00D56B8A" w:rsidRPr="00D56B8A" w:rsidRDefault="00D56B8A" w:rsidP="00D56B8A">
      <w:pPr>
        <w:ind w:left="720" w:firstLine="360"/>
        <w:rPr>
          <w:sz w:val="18"/>
          <w:lang w:eastAsia="fi-FI"/>
        </w:rPr>
      </w:pPr>
    </w:p>
    <w:p w:rsidR="00D56B8A" w:rsidRPr="00D56B8A" w:rsidRDefault="00D56B8A" w:rsidP="00D56B8A">
      <w:pPr>
        <w:keepNext/>
        <w:keepLines/>
        <w:numPr>
          <w:ilvl w:val="0"/>
          <w:numId w:val="10"/>
        </w:numPr>
        <w:ind w:left="720"/>
        <w:outlineLvl w:val="1"/>
        <w:rPr>
          <w:rFonts w:eastAsiaTheme="majorEastAsia" w:cstheme="minorHAnsi"/>
          <w:b/>
          <w:bCs/>
          <w:color w:val="00509E" w:themeColor="accent1"/>
          <w:sz w:val="22"/>
          <w:szCs w:val="26"/>
          <w:lang w:eastAsia="fi-FI"/>
        </w:rPr>
      </w:pPr>
      <w:r w:rsidRPr="00D56B8A">
        <w:rPr>
          <w:rFonts w:eastAsiaTheme="majorEastAsia" w:cstheme="minorHAnsi"/>
          <w:b/>
          <w:bCs/>
          <w:color w:val="00509E" w:themeColor="accent1"/>
          <w:sz w:val="22"/>
          <w:szCs w:val="26"/>
          <w:lang w:eastAsia="fi-FI"/>
        </w:rPr>
        <w:t>Avainmenestystekijät</w:t>
      </w:r>
    </w:p>
    <w:p w:rsidR="00D56B8A" w:rsidRPr="00D56B8A" w:rsidRDefault="00D56B8A" w:rsidP="00D56B8A">
      <w:pPr>
        <w:ind w:left="720"/>
        <w:rPr>
          <w:szCs w:val="22"/>
        </w:rPr>
      </w:pPr>
      <w:r w:rsidRPr="00D56B8A">
        <w:rPr>
          <w:szCs w:val="22"/>
        </w:rPr>
        <w:t>Toimitusjohtajan lyhyt raportti yrityksen avainmenestystekijöiden tilanteesta, mikäli nämä eivät ole erikseen esityslistalla.</w:t>
      </w:r>
    </w:p>
    <w:p w:rsidR="00D56B8A" w:rsidRPr="00D56B8A" w:rsidRDefault="00D56B8A" w:rsidP="00D56B8A">
      <w:pPr>
        <w:pStyle w:val="Luettelokappale"/>
        <w:numPr>
          <w:ilvl w:val="0"/>
          <w:numId w:val="16"/>
        </w:numPr>
        <w:rPr>
          <w:szCs w:val="22"/>
        </w:rPr>
      </w:pPr>
      <w:r w:rsidRPr="00D56B8A">
        <w:rPr>
          <w:szCs w:val="22"/>
        </w:rPr>
        <w:t>Avaintehtävät</w:t>
      </w:r>
    </w:p>
    <w:p w:rsidR="00D56B8A" w:rsidRPr="00D56B8A" w:rsidRDefault="00D56B8A" w:rsidP="00D56B8A">
      <w:pPr>
        <w:pStyle w:val="Luettelokappale"/>
        <w:numPr>
          <w:ilvl w:val="0"/>
          <w:numId w:val="16"/>
        </w:numPr>
        <w:rPr>
          <w:szCs w:val="22"/>
        </w:rPr>
      </w:pPr>
      <w:r w:rsidRPr="00D56B8A">
        <w:rPr>
          <w:szCs w:val="22"/>
        </w:rPr>
        <w:t>Avaininvestoinnit</w:t>
      </w:r>
    </w:p>
    <w:p w:rsidR="00D56B8A" w:rsidRPr="00D56B8A" w:rsidRDefault="00D56B8A" w:rsidP="00D56B8A">
      <w:pPr>
        <w:pStyle w:val="Luettelokappale"/>
        <w:numPr>
          <w:ilvl w:val="0"/>
          <w:numId w:val="16"/>
        </w:numPr>
        <w:rPr>
          <w:szCs w:val="22"/>
        </w:rPr>
      </w:pPr>
      <w:r w:rsidRPr="00D56B8A">
        <w:rPr>
          <w:szCs w:val="22"/>
        </w:rPr>
        <w:t>Avainprojektit</w:t>
      </w:r>
    </w:p>
    <w:p w:rsidR="00D56B8A" w:rsidRPr="00D56B8A" w:rsidRDefault="00D56B8A" w:rsidP="00D56B8A">
      <w:pPr>
        <w:ind w:left="720"/>
        <w:rPr>
          <w:lang w:eastAsia="fi-FI"/>
        </w:rPr>
      </w:pPr>
    </w:p>
    <w:p w:rsidR="00D56B8A" w:rsidRPr="00D56B8A" w:rsidRDefault="00D56B8A" w:rsidP="00D56B8A">
      <w:pPr>
        <w:keepNext/>
        <w:keepLines/>
        <w:numPr>
          <w:ilvl w:val="0"/>
          <w:numId w:val="10"/>
        </w:numPr>
        <w:ind w:left="720"/>
        <w:outlineLvl w:val="1"/>
        <w:rPr>
          <w:rFonts w:eastAsiaTheme="majorEastAsia" w:cstheme="minorHAnsi"/>
          <w:b/>
          <w:bCs/>
          <w:color w:val="00509E" w:themeColor="accent1"/>
          <w:sz w:val="22"/>
          <w:szCs w:val="26"/>
          <w:lang w:eastAsia="fi-FI"/>
        </w:rPr>
      </w:pPr>
      <w:r w:rsidRPr="00D56B8A">
        <w:rPr>
          <w:rFonts w:eastAsiaTheme="majorEastAsia" w:cstheme="minorHAnsi"/>
          <w:b/>
          <w:bCs/>
          <w:color w:val="00509E" w:themeColor="accent1"/>
          <w:sz w:val="22"/>
          <w:szCs w:val="26"/>
          <w:lang w:eastAsia="fi-FI"/>
        </w:rPr>
        <w:t>Markkinatilanne</w:t>
      </w:r>
    </w:p>
    <w:p w:rsidR="00D56B8A" w:rsidRPr="00D56B8A" w:rsidRDefault="00D56B8A" w:rsidP="00D56B8A">
      <w:pPr>
        <w:ind w:left="720"/>
        <w:contextualSpacing/>
        <w:rPr>
          <w:szCs w:val="22"/>
        </w:rPr>
      </w:pPr>
      <w:r w:rsidRPr="00D56B8A">
        <w:rPr>
          <w:szCs w:val="22"/>
        </w:rPr>
        <w:t>Toimitusjohtajan lyhyt katsaus markkinatilanteesta, mikäli se ei tullut esiin jo kohdassa 1:</w:t>
      </w:r>
    </w:p>
    <w:p w:rsidR="00D56B8A" w:rsidRPr="00D56B8A" w:rsidRDefault="00D56B8A" w:rsidP="00D56B8A">
      <w:pPr>
        <w:pStyle w:val="Luettelokappale"/>
        <w:numPr>
          <w:ilvl w:val="0"/>
          <w:numId w:val="19"/>
        </w:numPr>
        <w:rPr>
          <w:szCs w:val="22"/>
        </w:rPr>
      </w:pPr>
      <w:r w:rsidRPr="00D56B8A">
        <w:rPr>
          <w:szCs w:val="22"/>
        </w:rPr>
        <w:t>Asiakkaat</w:t>
      </w:r>
      <w:bookmarkStart w:id="2" w:name="_GoBack"/>
      <w:bookmarkEnd w:id="2"/>
    </w:p>
    <w:p w:rsidR="00D56B8A" w:rsidRPr="00D56B8A" w:rsidRDefault="00D56B8A" w:rsidP="00D56B8A">
      <w:pPr>
        <w:pStyle w:val="Luettelokappale"/>
        <w:numPr>
          <w:ilvl w:val="0"/>
          <w:numId w:val="19"/>
        </w:numPr>
        <w:rPr>
          <w:szCs w:val="22"/>
        </w:rPr>
      </w:pPr>
      <w:r w:rsidRPr="00D56B8A">
        <w:rPr>
          <w:szCs w:val="22"/>
        </w:rPr>
        <w:t>Kilpailijat</w:t>
      </w:r>
    </w:p>
    <w:p w:rsidR="00D56B8A" w:rsidRPr="00D56B8A" w:rsidRDefault="00D56B8A" w:rsidP="00D56B8A">
      <w:pPr>
        <w:pStyle w:val="Luettelokappale"/>
        <w:numPr>
          <w:ilvl w:val="0"/>
          <w:numId w:val="19"/>
        </w:numPr>
        <w:rPr>
          <w:szCs w:val="22"/>
        </w:rPr>
      </w:pPr>
      <w:r w:rsidRPr="00D56B8A">
        <w:rPr>
          <w:szCs w:val="22"/>
        </w:rPr>
        <w:t>Yhteistyökumppanit</w:t>
      </w:r>
    </w:p>
    <w:p w:rsidR="00D56B8A" w:rsidRPr="00D56B8A" w:rsidRDefault="00D56B8A" w:rsidP="00D56B8A">
      <w:pPr>
        <w:pStyle w:val="Luettelokappale"/>
        <w:numPr>
          <w:ilvl w:val="0"/>
          <w:numId w:val="19"/>
        </w:numPr>
        <w:rPr>
          <w:szCs w:val="22"/>
        </w:rPr>
      </w:pPr>
      <w:r w:rsidRPr="00D56B8A">
        <w:rPr>
          <w:szCs w:val="22"/>
        </w:rPr>
        <w:t>Mahdolliset muutokset lähtökohtaolettamuksissa</w:t>
      </w:r>
    </w:p>
    <w:p w:rsidR="00D56B8A" w:rsidRPr="00D56B8A" w:rsidRDefault="00D56B8A" w:rsidP="00D56B8A">
      <w:pPr>
        <w:ind w:left="720"/>
        <w:rPr>
          <w:szCs w:val="22"/>
        </w:rPr>
      </w:pPr>
      <w:r w:rsidRPr="00D56B8A">
        <w:rPr>
          <w:szCs w:val="22"/>
        </w:rPr>
        <w:t>Hallituksen jäsentenkin on syytä tuoda oma tietämyksensä markkinatilanteesta</w:t>
      </w:r>
    </w:p>
    <w:p w:rsidR="00D56B8A" w:rsidRPr="00D56B8A" w:rsidRDefault="00D56B8A" w:rsidP="00D56B8A">
      <w:pPr>
        <w:ind w:left="720"/>
        <w:rPr>
          <w:lang w:eastAsia="fi-FI"/>
        </w:rPr>
      </w:pPr>
    </w:p>
    <w:p w:rsidR="00D56B8A" w:rsidRPr="00D56B8A" w:rsidRDefault="00D56B8A" w:rsidP="00D56B8A">
      <w:pPr>
        <w:keepNext/>
        <w:keepLines/>
        <w:numPr>
          <w:ilvl w:val="0"/>
          <w:numId w:val="10"/>
        </w:numPr>
        <w:ind w:left="720"/>
        <w:outlineLvl w:val="1"/>
        <w:rPr>
          <w:rFonts w:eastAsiaTheme="majorEastAsia" w:cstheme="minorHAnsi"/>
          <w:b/>
          <w:bCs/>
          <w:color w:val="00509E" w:themeColor="accent1"/>
          <w:sz w:val="22"/>
          <w:szCs w:val="26"/>
          <w:lang w:eastAsia="fi-FI"/>
        </w:rPr>
      </w:pPr>
      <w:r w:rsidRPr="00D56B8A">
        <w:rPr>
          <w:rFonts w:eastAsiaTheme="majorEastAsia" w:cstheme="minorHAnsi"/>
          <w:b/>
          <w:bCs/>
          <w:color w:val="00509E" w:themeColor="accent1"/>
          <w:sz w:val="22"/>
          <w:szCs w:val="26"/>
          <w:lang w:eastAsia="fi-FI"/>
        </w:rPr>
        <w:t>Riskit</w:t>
      </w:r>
    </w:p>
    <w:p w:rsidR="00D56B8A" w:rsidRPr="00D56B8A" w:rsidRDefault="00D56B8A" w:rsidP="00D56B8A">
      <w:pPr>
        <w:ind w:left="720"/>
        <w:contextualSpacing/>
        <w:rPr>
          <w:szCs w:val="22"/>
        </w:rPr>
      </w:pPr>
      <w:r w:rsidRPr="00D56B8A">
        <w:rPr>
          <w:szCs w:val="22"/>
        </w:rPr>
        <w:t>Lyhyt raportti yrityksen liiketoimintariskeistä ja niiden eliminoinnista, mikäli ne eivät ole vuosiohjelmassa tai esityslistalla erikseen.</w:t>
      </w:r>
    </w:p>
    <w:p w:rsidR="00D56B8A" w:rsidRPr="00D56B8A" w:rsidRDefault="00D56B8A" w:rsidP="00D56B8A">
      <w:pPr>
        <w:ind w:left="720"/>
        <w:rPr>
          <w:lang w:eastAsia="fi-FI"/>
        </w:rPr>
      </w:pPr>
    </w:p>
    <w:p w:rsidR="00D56B8A" w:rsidRPr="00D56B8A" w:rsidRDefault="00D56B8A" w:rsidP="00D56B8A">
      <w:pPr>
        <w:keepNext/>
        <w:keepLines/>
        <w:numPr>
          <w:ilvl w:val="0"/>
          <w:numId w:val="10"/>
        </w:numPr>
        <w:ind w:left="720"/>
        <w:outlineLvl w:val="1"/>
        <w:rPr>
          <w:rFonts w:eastAsiaTheme="majorEastAsia" w:cstheme="minorHAnsi"/>
          <w:b/>
          <w:bCs/>
          <w:color w:val="00509E" w:themeColor="accent1"/>
          <w:sz w:val="22"/>
          <w:szCs w:val="26"/>
          <w:lang w:eastAsia="fi-FI"/>
        </w:rPr>
      </w:pPr>
      <w:r w:rsidRPr="00D56B8A">
        <w:rPr>
          <w:rFonts w:eastAsiaTheme="majorEastAsia" w:cstheme="minorHAnsi"/>
          <w:b/>
          <w:bCs/>
          <w:color w:val="00509E" w:themeColor="accent1"/>
          <w:sz w:val="22"/>
          <w:szCs w:val="26"/>
          <w:lang w:eastAsia="fi-FI"/>
        </w:rPr>
        <w:t>Toiminnalliset asiat</w:t>
      </w:r>
    </w:p>
    <w:p w:rsidR="00D56B8A" w:rsidRPr="00D56B8A" w:rsidRDefault="00D56B8A" w:rsidP="00D56B8A">
      <w:pPr>
        <w:ind w:left="720"/>
        <w:contextualSpacing/>
        <w:rPr>
          <w:szCs w:val="22"/>
        </w:rPr>
      </w:pPr>
      <w:r w:rsidRPr="00D56B8A">
        <w:rPr>
          <w:szCs w:val="22"/>
        </w:rPr>
        <w:t>Ne toiminnalliset asiat, joista on tehtävä päätös, tai joista toimitusjohtaja haluaa hallituksen mielipiteen, ajatuksenvaihdon ja/tai näkemyksen. Siis tärkeät muut asiat, jotka muuten eivät ole esityslistalla.</w:t>
      </w:r>
    </w:p>
    <w:p w:rsidR="00D56B8A" w:rsidRPr="00D56B8A" w:rsidRDefault="00D56B8A" w:rsidP="00D56B8A">
      <w:pPr>
        <w:ind w:left="720"/>
        <w:rPr>
          <w:lang w:eastAsia="fi-FI"/>
        </w:rPr>
      </w:pPr>
    </w:p>
    <w:p w:rsidR="00D56B8A" w:rsidRPr="00D56B8A" w:rsidRDefault="00D56B8A" w:rsidP="00D56B8A">
      <w:pPr>
        <w:keepNext/>
        <w:keepLines/>
        <w:numPr>
          <w:ilvl w:val="0"/>
          <w:numId w:val="10"/>
        </w:numPr>
        <w:ind w:left="720"/>
        <w:outlineLvl w:val="1"/>
        <w:rPr>
          <w:rFonts w:eastAsiaTheme="majorEastAsia" w:cstheme="minorHAnsi"/>
          <w:b/>
          <w:bCs/>
          <w:color w:val="00509E" w:themeColor="accent1"/>
          <w:sz w:val="22"/>
          <w:szCs w:val="26"/>
          <w:lang w:eastAsia="fi-FI"/>
        </w:rPr>
      </w:pPr>
      <w:r w:rsidRPr="00D56B8A">
        <w:rPr>
          <w:rFonts w:eastAsiaTheme="majorEastAsia" w:cstheme="minorHAnsi"/>
          <w:b/>
          <w:bCs/>
          <w:color w:val="00509E" w:themeColor="accent1"/>
          <w:sz w:val="22"/>
          <w:szCs w:val="26"/>
          <w:lang w:eastAsia="fi-FI"/>
        </w:rPr>
        <w:t>Yhteenveto jatkotoimista</w:t>
      </w:r>
    </w:p>
    <w:p w:rsidR="00D56B8A" w:rsidRPr="00D56B8A" w:rsidRDefault="00D56B8A" w:rsidP="00D56B8A">
      <w:pPr>
        <w:ind w:left="720"/>
        <w:contextualSpacing/>
        <w:rPr>
          <w:szCs w:val="22"/>
        </w:rPr>
      </w:pPr>
      <w:r w:rsidRPr="00D56B8A">
        <w:rPr>
          <w:szCs w:val="22"/>
        </w:rPr>
        <w:t>Lyhyt yhteenveto niistä toimista, joihin toimitusjohtaja tulee seuraavaksi keskittymään. Teema kokouksessa tai muuten lyhyessä hallituksen kokouksessa katsaus voi sisältää vain kohdat 1 (2) ja 6.</w:t>
      </w:r>
    </w:p>
    <w:p w:rsidR="00D56B8A" w:rsidRPr="00D56B8A" w:rsidRDefault="00D56B8A" w:rsidP="00D56B8A">
      <w:pPr>
        <w:ind w:left="360"/>
        <w:rPr>
          <w:lang w:eastAsia="fi-FI"/>
        </w:rPr>
      </w:pPr>
    </w:p>
    <w:p w:rsidR="00D56B8A" w:rsidRPr="00D56B8A" w:rsidRDefault="00D56B8A" w:rsidP="00D56B8A">
      <w:pPr>
        <w:ind w:left="360"/>
        <w:rPr>
          <w:lang w:eastAsia="fi-FI"/>
        </w:rPr>
      </w:pPr>
    </w:p>
    <w:p w:rsidR="00E11236" w:rsidRPr="00942E62" w:rsidRDefault="00E11236" w:rsidP="005B5D65">
      <w:pPr>
        <w:pStyle w:val="Tyyli2"/>
        <w:spacing w:before="0" w:after="0"/>
        <w:rPr>
          <w:color w:val="auto"/>
        </w:rPr>
      </w:pPr>
    </w:p>
    <w:sectPr w:rsidR="00E11236" w:rsidRPr="00942E62" w:rsidSect="00794068">
      <w:headerReference w:type="default" r:id="rId7"/>
      <w:footerReference w:type="default" r:id="rId8"/>
      <w:pgSz w:w="11900" w:h="16840"/>
      <w:pgMar w:top="1701" w:right="1134" w:bottom="57"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946" w:rsidRDefault="00364946">
      <w:r>
        <w:separator/>
      </w:r>
    </w:p>
  </w:endnote>
  <w:endnote w:type="continuationSeparator" w:id="0">
    <w:p w:rsidR="00364946" w:rsidRDefault="00364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6E3" w:rsidRDefault="00263766" w:rsidP="004226E3">
    <w:pPr>
      <w:pStyle w:val="Alatunniste"/>
      <w:ind w:left="-1134"/>
    </w:pPr>
    <w:r>
      <w:rPr>
        <w:noProof/>
        <w:lang w:eastAsia="fi-FI"/>
      </w:rPr>
      <w:drawing>
        <wp:anchor distT="0" distB="0" distL="114300" distR="114300" simplePos="0" relativeHeight="251659776" behindDoc="0" locked="0" layoutInCell="1" allowOverlap="1">
          <wp:simplePos x="0" y="0"/>
          <wp:positionH relativeFrom="column">
            <wp:posOffset>-1226820</wp:posOffset>
          </wp:positionH>
          <wp:positionV relativeFrom="page">
            <wp:posOffset>10273030</wp:posOffset>
          </wp:positionV>
          <wp:extent cx="8063230" cy="419100"/>
          <wp:effectExtent l="19050" t="0" r="0" b="0"/>
          <wp:wrapTight wrapText="bothSides">
            <wp:wrapPolygon edited="0">
              <wp:start x="-51" y="0"/>
              <wp:lineTo x="-51" y="20618"/>
              <wp:lineTo x="21586" y="20618"/>
              <wp:lineTo x="21586" y="0"/>
              <wp:lineTo x="-51" y="0"/>
            </wp:wrapPolygon>
          </wp:wrapTight>
          <wp:docPr id="12" name="Kuva 12" descr="HP_viivat-l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P_viivat-lom"/>
                  <pic:cNvPicPr>
                    <a:picLocks noChangeAspect="1" noChangeArrowheads="1"/>
                  </pic:cNvPicPr>
                </pic:nvPicPr>
                <pic:blipFill>
                  <a:blip r:embed="rId1"/>
                  <a:srcRect/>
                  <a:stretch>
                    <a:fillRect/>
                  </a:stretch>
                </pic:blipFill>
                <pic:spPr bwMode="auto">
                  <a:xfrm>
                    <a:off x="0" y="0"/>
                    <a:ext cx="8063230" cy="419100"/>
                  </a:xfrm>
                  <a:prstGeom prst="rect">
                    <a:avLst/>
                  </a:prstGeom>
                  <a:noFill/>
                  <a:ln w="9525">
                    <a:noFill/>
                    <a:miter lim="800000"/>
                    <a:headEnd/>
                    <a:tailEnd/>
                  </a:ln>
                </pic:spPr>
              </pic:pic>
            </a:graphicData>
          </a:graphic>
        </wp:anchor>
      </w:drawing>
    </w:r>
    <w:r>
      <w:rPr>
        <w:noProof/>
        <w:lang w:eastAsia="fi-FI"/>
      </w:rPr>
      <w:drawing>
        <wp:anchor distT="0" distB="0" distL="114300" distR="114300" simplePos="0" relativeHeight="251658752" behindDoc="1" locked="0" layoutInCell="1" allowOverlap="1">
          <wp:simplePos x="0" y="0"/>
          <wp:positionH relativeFrom="column">
            <wp:posOffset>0</wp:posOffset>
          </wp:positionH>
          <wp:positionV relativeFrom="paragraph">
            <wp:posOffset>9768205</wp:posOffset>
          </wp:positionV>
          <wp:extent cx="4318000" cy="482600"/>
          <wp:effectExtent l="19050" t="0" r="6350" b="0"/>
          <wp:wrapNone/>
          <wp:docPr id="10" name="Kuva 10" descr="HP_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P_logo-12"/>
                  <pic:cNvPicPr>
                    <a:picLocks noChangeAspect="1" noChangeArrowheads="1"/>
                  </pic:cNvPicPr>
                </pic:nvPicPr>
                <pic:blipFill>
                  <a:blip r:embed="rId2"/>
                  <a:srcRect/>
                  <a:stretch>
                    <a:fillRect/>
                  </a:stretch>
                </pic:blipFill>
                <pic:spPr bwMode="auto">
                  <a:xfrm>
                    <a:off x="0" y="0"/>
                    <a:ext cx="4318000" cy="482600"/>
                  </a:xfrm>
                  <a:prstGeom prst="rect">
                    <a:avLst/>
                  </a:prstGeom>
                  <a:noFill/>
                  <a:ln w="9525">
                    <a:noFill/>
                    <a:miter lim="800000"/>
                    <a:headEnd/>
                    <a:tailEnd/>
                  </a:ln>
                </pic:spPr>
              </pic:pic>
            </a:graphicData>
          </a:graphic>
        </wp:anchor>
      </w:drawing>
    </w:r>
    <w:r>
      <w:rPr>
        <w:noProof/>
        <w:lang w:eastAsia="fi-FI"/>
      </w:rPr>
      <w:drawing>
        <wp:anchor distT="0" distB="0" distL="114300" distR="114300" simplePos="0" relativeHeight="251656704" behindDoc="1" locked="0" layoutInCell="1" allowOverlap="1">
          <wp:simplePos x="0" y="0"/>
          <wp:positionH relativeFrom="column">
            <wp:posOffset>457200</wp:posOffset>
          </wp:positionH>
          <wp:positionV relativeFrom="paragraph">
            <wp:posOffset>9535160</wp:posOffset>
          </wp:positionV>
          <wp:extent cx="7124700" cy="355600"/>
          <wp:effectExtent l="19050" t="0" r="0" b="0"/>
          <wp:wrapNone/>
          <wp:docPr id="2" name="Kuva 2" descr="HP_viivat-l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_viivat-lom"/>
                  <pic:cNvPicPr>
                    <a:picLocks noChangeAspect="1" noChangeArrowheads="1"/>
                  </pic:cNvPicPr>
                </pic:nvPicPr>
                <pic:blipFill>
                  <a:blip r:embed="rId3"/>
                  <a:srcRect/>
                  <a:stretch>
                    <a:fillRect/>
                  </a:stretch>
                </pic:blipFill>
                <pic:spPr bwMode="auto">
                  <a:xfrm>
                    <a:off x="0" y="0"/>
                    <a:ext cx="7124700" cy="355600"/>
                  </a:xfrm>
                  <a:prstGeom prst="rect">
                    <a:avLst/>
                  </a:prstGeom>
                  <a:noFill/>
                  <a:ln w="9525">
                    <a:noFill/>
                    <a:miter lim="800000"/>
                    <a:headEnd/>
                    <a:tailEnd/>
                  </a:ln>
                </pic:spPr>
              </pic:pic>
            </a:graphicData>
          </a:graphic>
        </wp:anchor>
      </w:drawing>
    </w:r>
    <w:r>
      <w:rPr>
        <w:noProof/>
        <w:lang w:eastAsia="fi-FI"/>
      </w:rPr>
      <w:drawing>
        <wp:anchor distT="0" distB="0" distL="114300" distR="114300" simplePos="0" relativeHeight="251657728" behindDoc="1" locked="0" layoutInCell="1" allowOverlap="1">
          <wp:simplePos x="0" y="0"/>
          <wp:positionH relativeFrom="column">
            <wp:posOffset>0</wp:posOffset>
          </wp:positionH>
          <wp:positionV relativeFrom="paragraph">
            <wp:posOffset>9868535</wp:posOffset>
          </wp:positionV>
          <wp:extent cx="7645400" cy="381000"/>
          <wp:effectExtent l="19050" t="0" r="0" b="0"/>
          <wp:wrapNone/>
          <wp:docPr id="8" name="Kuva 8" descr="HP_viivat-l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P_viivat-lom"/>
                  <pic:cNvPicPr>
                    <a:picLocks noChangeAspect="1" noChangeArrowheads="1"/>
                  </pic:cNvPicPr>
                </pic:nvPicPr>
                <pic:blipFill>
                  <a:blip r:embed="rId3"/>
                  <a:srcRect/>
                  <a:stretch>
                    <a:fillRect/>
                  </a:stretch>
                </pic:blipFill>
                <pic:spPr bwMode="auto">
                  <a:xfrm>
                    <a:off x="0" y="0"/>
                    <a:ext cx="7645400" cy="3810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946" w:rsidRDefault="00364946">
      <w:r>
        <w:separator/>
      </w:r>
    </w:p>
  </w:footnote>
  <w:footnote w:type="continuationSeparator" w:id="0">
    <w:p w:rsidR="00364946" w:rsidRDefault="00364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B8A" w:rsidRDefault="00D56B8A" w:rsidP="00D56B8A">
    <w:pPr>
      <w:pStyle w:val="Yltunniste"/>
      <w:jc w:val="right"/>
      <w:rPr>
        <w:noProof/>
        <w:lang w:val="en-US" w:eastAsia="fi-FI"/>
      </w:rPr>
    </w:pPr>
    <w:r>
      <w:rPr>
        <w:noProof/>
        <w:lang w:eastAsia="fi-FI"/>
      </w:rPr>
      <w:t>23.4.2014</w:t>
    </w:r>
    <w:r>
      <w:rPr>
        <w:noProof/>
        <w:lang w:eastAsia="fi-FI"/>
      </w:rPr>
      <w:drawing>
        <wp:anchor distT="0" distB="0" distL="114300" distR="114300" simplePos="0" relativeHeight="251655680" behindDoc="1" locked="0" layoutInCell="1" allowOverlap="1" wp14:anchorId="2DBBD500" wp14:editId="19E72603">
          <wp:simplePos x="0" y="0"/>
          <wp:positionH relativeFrom="column">
            <wp:posOffset>-3810</wp:posOffset>
          </wp:positionH>
          <wp:positionV relativeFrom="paragraph">
            <wp:posOffset>-102870</wp:posOffset>
          </wp:positionV>
          <wp:extent cx="2414270" cy="266700"/>
          <wp:effectExtent l="0" t="0" r="5080" b="0"/>
          <wp:wrapNone/>
          <wp:docPr id="1" name="Kuva 1" descr="HP_logo-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_logo-12.jpg"/>
                  <pic:cNvPicPr>
                    <a:picLocks noChangeAspect="1" noChangeArrowheads="1"/>
                  </pic:cNvPicPr>
                </pic:nvPicPr>
                <pic:blipFill>
                  <a:blip r:embed="rId1"/>
                  <a:srcRect/>
                  <a:stretch>
                    <a:fillRect/>
                  </a:stretch>
                </pic:blipFill>
                <pic:spPr bwMode="auto">
                  <a:xfrm>
                    <a:off x="0" y="0"/>
                    <a:ext cx="2414270" cy="266700"/>
                  </a:xfrm>
                  <a:prstGeom prst="rect">
                    <a:avLst/>
                  </a:prstGeom>
                  <a:noFill/>
                  <a:ln w="9525">
                    <a:noFill/>
                    <a:miter lim="800000"/>
                    <a:headEnd/>
                    <a:tailEnd/>
                  </a:ln>
                </pic:spPr>
              </pic:pic>
            </a:graphicData>
          </a:graphic>
        </wp:anchor>
      </w:drawing>
    </w:r>
  </w:p>
  <w:p w:rsidR="00D56B8A" w:rsidRDefault="00D56B8A">
    <w:pPr>
      <w:pStyle w:val="Yltunniste"/>
      <w:rPr>
        <w:noProof/>
        <w:lang w:val="en-US" w:eastAsia="fi-FI"/>
      </w:rPr>
    </w:pPr>
  </w:p>
  <w:p w:rsidR="004226E3" w:rsidRPr="008224E4" w:rsidRDefault="00D56B8A" w:rsidP="00D56B8A">
    <w:pPr>
      <w:pStyle w:val="Ingressi"/>
      <w:rPr>
        <w:noProof/>
        <w:lang w:val="en-US" w:eastAsia="fi-FI"/>
      </w:rPr>
    </w:pPr>
    <w:r>
      <w:rPr>
        <w:noProof/>
        <w:lang w:val="en-US" w:eastAsia="fi-FI"/>
      </w:rPr>
      <w:t>OHJE: Toimitusjohtajan katsauksen sisältö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4"/>
    <w:lvl w:ilvl="0">
      <w:start w:val="1"/>
      <w:numFmt w:val="bullet"/>
      <w:lvlText w:val=""/>
      <w:lvlJc w:val="left"/>
      <w:pPr>
        <w:tabs>
          <w:tab w:val="num" w:pos="765"/>
        </w:tabs>
        <w:ind w:left="765" w:hanging="360"/>
      </w:pPr>
      <w:rPr>
        <w:rFonts w:ascii="Symbol" w:hAnsi="Symbol"/>
      </w:rPr>
    </w:lvl>
  </w:abstractNum>
  <w:abstractNum w:abstractNumId="1">
    <w:nsid w:val="00DD3F3B"/>
    <w:multiLevelType w:val="hybridMultilevel"/>
    <w:tmpl w:val="11B25E66"/>
    <w:lvl w:ilvl="0" w:tplc="9A7020D6">
      <w:start w:val="1"/>
      <w:numFmt w:val="lowerLetter"/>
      <w:lvlText w:val="%1)"/>
      <w:lvlJc w:val="left"/>
      <w:pPr>
        <w:ind w:left="1230" w:hanging="51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01967525"/>
    <w:multiLevelType w:val="hybridMultilevel"/>
    <w:tmpl w:val="B57C029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nsid w:val="07736FB7"/>
    <w:multiLevelType w:val="hybridMultilevel"/>
    <w:tmpl w:val="17E06D66"/>
    <w:lvl w:ilvl="0" w:tplc="040B000B">
      <w:start w:val="1"/>
      <w:numFmt w:val="bullet"/>
      <w:lvlText w:val=""/>
      <w:lvlJc w:val="left"/>
      <w:pPr>
        <w:ind w:left="1080" w:hanging="360"/>
      </w:pPr>
      <w:rPr>
        <w:rFonts w:ascii="Wingdings" w:hAnsi="Wingdings"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
    <w:nsid w:val="0A980DE3"/>
    <w:multiLevelType w:val="hybridMultilevel"/>
    <w:tmpl w:val="F7367C72"/>
    <w:lvl w:ilvl="0" w:tplc="040B000B">
      <w:start w:val="1"/>
      <w:numFmt w:val="bullet"/>
      <w:lvlText w:val=""/>
      <w:lvlJc w:val="left"/>
      <w:pPr>
        <w:ind w:left="2385" w:hanging="360"/>
      </w:pPr>
      <w:rPr>
        <w:rFonts w:ascii="Wingdings" w:hAnsi="Wingdings" w:hint="default"/>
      </w:rPr>
    </w:lvl>
    <w:lvl w:ilvl="1" w:tplc="040B0003" w:tentative="1">
      <w:start w:val="1"/>
      <w:numFmt w:val="bullet"/>
      <w:lvlText w:val="o"/>
      <w:lvlJc w:val="left"/>
      <w:pPr>
        <w:ind w:left="3105" w:hanging="360"/>
      </w:pPr>
      <w:rPr>
        <w:rFonts w:ascii="Courier New" w:hAnsi="Courier New" w:cs="Courier New" w:hint="default"/>
      </w:rPr>
    </w:lvl>
    <w:lvl w:ilvl="2" w:tplc="040B0005" w:tentative="1">
      <w:start w:val="1"/>
      <w:numFmt w:val="bullet"/>
      <w:lvlText w:val=""/>
      <w:lvlJc w:val="left"/>
      <w:pPr>
        <w:ind w:left="3825" w:hanging="360"/>
      </w:pPr>
      <w:rPr>
        <w:rFonts w:ascii="Wingdings" w:hAnsi="Wingdings" w:hint="default"/>
      </w:rPr>
    </w:lvl>
    <w:lvl w:ilvl="3" w:tplc="040B0001" w:tentative="1">
      <w:start w:val="1"/>
      <w:numFmt w:val="bullet"/>
      <w:lvlText w:val=""/>
      <w:lvlJc w:val="left"/>
      <w:pPr>
        <w:ind w:left="4545" w:hanging="360"/>
      </w:pPr>
      <w:rPr>
        <w:rFonts w:ascii="Symbol" w:hAnsi="Symbol" w:hint="default"/>
      </w:rPr>
    </w:lvl>
    <w:lvl w:ilvl="4" w:tplc="040B0003" w:tentative="1">
      <w:start w:val="1"/>
      <w:numFmt w:val="bullet"/>
      <w:lvlText w:val="o"/>
      <w:lvlJc w:val="left"/>
      <w:pPr>
        <w:ind w:left="5265" w:hanging="360"/>
      </w:pPr>
      <w:rPr>
        <w:rFonts w:ascii="Courier New" w:hAnsi="Courier New" w:cs="Courier New" w:hint="default"/>
      </w:rPr>
    </w:lvl>
    <w:lvl w:ilvl="5" w:tplc="040B0005" w:tentative="1">
      <w:start w:val="1"/>
      <w:numFmt w:val="bullet"/>
      <w:lvlText w:val=""/>
      <w:lvlJc w:val="left"/>
      <w:pPr>
        <w:ind w:left="5985" w:hanging="360"/>
      </w:pPr>
      <w:rPr>
        <w:rFonts w:ascii="Wingdings" w:hAnsi="Wingdings" w:hint="default"/>
      </w:rPr>
    </w:lvl>
    <w:lvl w:ilvl="6" w:tplc="040B0001" w:tentative="1">
      <w:start w:val="1"/>
      <w:numFmt w:val="bullet"/>
      <w:lvlText w:val=""/>
      <w:lvlJc w:val="left"/>
      <w:pPr>
        <w:ind w:left="6705" w:hanging="360"/>
      </w:pPr>
      <w:rPr>
        <w:rFonts w:ascii="Symbol" w:hAnsi="Symbol" w:hint="default"/>
      </w:rPr>
    </w:lvl>
    <w:lvl w:ilvl="7" w:tplc="040B0003" w:tentative="1">
      <w:start w:val="1"/>
      <w:numFmt w:val="bullet"/>
      <w:lvlText w:val="o"/>
      <w:lvlJc w:val="left"/>
      <w:pPr>
        <w:ind w:left="7425" w:hanging="360"/>
      </w:pPr>
      <w:rPr>
        <w:rFonts w:ascii="Courier New" w:hAnsi="Courier New" w:cs="Courier New" w:hint="default"/>
      </w:rPr>
    </w:lvl>
    <w:lvl w:ilvl="8" w:tplc="040B0005" w:tentative="1">
      <w:start w:val="1"/>
      <w:numFmt w:val="bullet"/>
      <w:lvlText w:val=""/>
      <w:lvlJc w:val="left"/>
      <w:pPr>
        <w:ind w:left="8145" w:hanging="360"/>
      </w:pPr>
      <w:rPr>
        <w:rFonts w:ascii="Wingdings" w:hAnsi="Wingdings" w:hint="default"/>
      </w:rPr>
    </w:lvl>
  </w:abstractNum>
  <w:abstractNum w:abstractNumId="5">
    <w:nsid w:val="0E9D4BF9"/>
    <w:multiLevelType w:val="hybridMultilevel"/>
    <w:tmpl w:val="F0F4547E"/>
    <w:lvl w:ilvl="0" w:tplc="040B000B">
      <w:start w:val="1"/>
      <w:numFmt w:val="bullet"/>
      <w:lvlText w:val=""/>
      <w:lvlJc w:val="left"/>
      <w:pPr>
        <w:ind w:left="1080" w:hanging="360"/>
      </w:pPr>
      <w:rPr>
        <w:rFonts w:ascii="Wingdings" w:hAnsi="Wingdings"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nsid w:val="0F891AFD"/>
    <w:multiLevelType w:val="multilevel"/>
    <w:tmpl w:val="4C302892"/>
    <w:styleLink w:val="Hallituspartnerit"/>
    <w:lvl w:ilvl="0">
      <w:start w:val="1"/>
      <w:numFmt w:val="decimal"/>
      <w:lvlText w:val="%1)"/>
      <w:lvlJc w:val="left"/>
      <w:pPr>
        <w:ind w:left="360" w:hanging="360"/>
      </w:pPr>
      <w:rPr>
        <w:rFonts w:hint="default"/>
        <w:b/>
      </w:rPr>
    </w:lvl>
    <w:lvl w:ilvl="1">
      <w:start w:val="1"/>
      <w:numFmt w:val="none"/>
      <w:suff w:val="space"/>
      <w:lvlText w:val="- "/>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9FE68D7"/>
    <w:multiLevelType w:val="hybridMultilevel"/>
    <w:tmpl w:val="A7F4DDC0"/>
    <w:lvl w:ilvl="0" w:tplc="040B0017">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8">
    <w:nsid w:val="258E0093"/>
    <w:multiLevelType w:val="hybridMultilevel"/>
    <w:tmpl w:val="59F804E4"/>
    <w:lvl w:ilvl="0" w:tplc="040B000B">
      <w:start w:val="1"/>
      <w:numFmt w:val="bullet"/>
      <w:lvlText w:val=""/>
      <w:lvlJc w:val="left"/>
      <w:pPr>
        <w:ind w:left="1080" w:hanging="360"/>
      </w:pPr>
      <w:rPr>
        <w:rFonts w:ascii="Wingdings" w:hAnsi="Wingdings"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9">
    <w:nsid w:val="2894650E"/>
    <w:multiLevelType w:val="hybridMultilevel"/>
    <w:tmpl w:val="1096BBFE"/>
    <w:lvl w:ilvl="0" w:tplc="040B0011">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0">
    <w:nsid w:val="3C1B1B1B"/>
    <w:multiLevelType w:val="hybridMultilevel"/>
    <w:tmpl w:val="178E17BE"/>
    <w:lvl w:ilvl="0" w:tplc="040B000B">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45B910AE"/>
    <w:multiLevelType w:val="hybridMultilevel"/>
    <w:tmpl w:val="1DA0E5A8"/>
    <w:lvl w:ilvl="0" w:tplc="040B000B">
      <w:start w:val="1"/>
      <w:numFmt w:val="bullet"/>
      <w:lvlText w:val=""/>
      <w:lvlJc w:val="left"/>
      <w:pPr>
        <w:ind w:left="1665" w:hanging="360"/>
      </w:pPr>
      <w:rPr>
        <w:rFonts w:ascii="Wingdings" w:hAnsi="Wingdings"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12">
    <w:nsid w:val="555031FB"/>
    <w:multiLevelType w:val="hybridMultilevel"/>
    <w:tmpl w:val="38CAFC36"/>
    <w:lvl w:ilvl="0" w:tplc="040B000B">
      <w:start w:val="1"/>
      <w:numFmt w:val="bullet"/>
      <w:lvlText w:val=""/>
      <w:lvlJc w:val="left"/>
      <w:pPr>
        <w:ind w:left="1664" w:hanging="360"/>
      </w:pPr>
      <w:rPr>
        <w:rFonts w:ascii="Wingdings" w:hAnsi="Wingdings"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3">
    <w:nsid w:val="5AC90F3C"/>
    <w:multiLevelType w:val="hybridMultilevel"/>
    <w:tmpl w:val="DBB092E6"/>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nsid w:val="5F410EE5"/>
    <w:multiLevelType w:val="multilevel"/>
    <w:tmpl w:val="72DCF6DC"/>
    <w:styleLink w:val="Tyyli1"/>
    <w:lvl w:ilvl="0">
      <w:start w:val="1"/>
      <w:numFmt w:val="decimal"/>
      <w:lvlText w:val="%1."/>
      <w:lvlJc w:val="left"/>
      <w:pPr>
        <w:ind w:left="720" w:hanging="360"/>
      </w:pPr>
      <w:rPr>
        <w:rFonts w:asciiTheme="minorHAnsi" w:hAnsiTheme="minorHAns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32A0F37"/>
    <w:multiLevelType w:val="multilevel"/>
    <w:tmpl w:val="4C302892"/>
    <w:styleLink w:val="TyyliHallituspartneritMonitasoinenLeiptekstiEiLihavoitu"/>
    <w:lvl w:ilvl="0">
      <w:start w:val="1"/>
      <w:numFmt w:val="decimal"/>
      <w:lvlText w:val="%1)"/>
      <w:lvlJc w:val="left"/>
      <w:pPr>
        <w:ind w:left="360" w:hanging="360"/>
      </w:pPr>
      <w:rPr>
        <w:rFonts w:asciiTheme="minorHAnsi" w:hAnsiTheme="minorHAnsi"/>
        <w:color w:val="002850" w:themeColor="text2"/>
      </w:rPr>
    </w:lvl>
    <w:lvl w:ilvl="1">
      <w:start w:val="1"/>
      <w:numFmt w:val="none"/>
      <w:suff w:val="space"/>
      <w:lvlText w:val="- "/>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C392745"/>
    <w:multiLevelType w:val="hybridMultilevel"/>
    <w:tmpl w:val="9558BBCA"/>
    <w:lvl w:ilvl="0" w:tplc="040B0001">
      <w:start w:val="25"/>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743C051D"/>
    <w:multiLevelType w:val="hybridMultilevel"/>
    <w:tmpl w:val="9C866AF6"/>
    <w:lvl w:ilvl="0" w:tplc="040B000B">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7ABB3E04"/>
    <w:multiLevelType w:val="hybridMultilevel"/>
    <w:tmpl w:val="FEEE97F6"/>
    <w:lvl w:ilvl="0" w:tplc="040B0017">
      <w:start w:val="1"/>
      <w:numFmt w:val="lowerLetter"/>
      <w:lvlText w:val="%1)"/>
      <w:lvlJc w:val="left"/>
      <w:pPr>
        <w:ind w:left="720" w:hanging="360"/>
      </w:pPr>
    </w:lvl>
    <w:lvl w:ilvl="1" w:tplc="12362934">
      <w:start w:val="4"/>
      <w:numFmt w:val="bullet"/>
      <w:lvlText w:val="-"/>
      <w:lvlJc w:val="left"/>
      <w:pPr>
        <w:ind w:left="1530" w:hanging="450"/>
      </w:pPr>
      <w:rPr>
        <w:rFonts w:ascii="Arial" w:eastAsia="Cambria" w:hAnsi="Arial" w:cs="Arial" w:hint="default"/>
      </w:r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nsid w:val="7BFC41CE"/>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6"/>
  </w:num>
  <w:num w:numId="3">
    <w:abstractNumId w:val="15"/>
  </w:num>
  <w:num w:numId="4">
    <w:abstractNumId w:val="16"/>
  </w:num>
  <w:num w:numId="5">
    <w:abstractNumId w:val="19"/>
  </w:num>
  <w:num w:numId="6">
    <w:abstractNumId w:val="18"/>
  </w:num>
  <w:num w:numId="7">
    <w:abstractNumId w:val="7"/>
  </w:num>
  <w:num w:numId="8">
    <w:abstractNumId w:val="1"/>
  </w:num>
  <w:num w:numId="9">
    <w:abstractNumId w:val="13"/>
  </w:num>
  <w:num w:numId="10">
    <w:abstractNumId w:val="9"/>
  </w:num>
  <w:num w:numId="11">
    <w:abstractNumId w:val="12"/>
  </w:num>
  <w:num w:numId="12">
    <w:abstractNumId w:val="4"/>
  </w:num>
  <w:num w:numId="13">
    <w:abstractNumId w:val="11"/>
  </w:num>
  <w:num w:numId="14">
    <w:abstractNumId w:val="2"/>
  </w:num>
  <w:num w:numId="15">
    <w:abstractNumId w:val="3"/>
  </w:num>
  <w:num w:numId="16">
    <w:abstractNumId w:val="8"/>
  </w:num>
  <w:num w:numId="17">
    <w:abstractNumId w:val="10"/>
  </w:num>
  <w:num w:numId="18">
    <w:abstractNumId w:val="17"/>
  </w:num>
  <w:num w:numId="1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8F3"/>
    <w:rsid w:val="000335DC"/>
    <w:rsid w:val="0004157E"/>
    <w:rsid w:val="00124E23"/>
    <w:rsid w:val="00163BB0"/>
    <w:rsid w:val="00172639"/>
    <w:rsid w:val="001823FC"/>
    <w:rsid w:val="001845E2"/>
    <w:rsid w:val="001A5A3E"/>
    <w:rsid w:val="00212270"/>
    <w:rsid w:val="002231DE"/>
    <w:rsid w:val="002575C0"/>
    <w:rsid w:val="00263766"/>
    <w:rsid w:val="002B536E"/>
    <w:rsid w:val="002E275B"/>
    <w:rsid w:val="00331DC3"/>
    <w:rsid w:val="00364946"/>
    <w:rsid w:val="003807F8"/>
    <w:rsid w:val="00404FF8"/>
    <w:rsid w:val="00421BAC"/>
    <w:rsid w:val="004226E3"/>
    <w:rsid w:val="004A7D36"/>
    <w:rsid w:val="00512307"/>
    <w:rsid w:val="00552540"/>
    <w:rsid w:val="00584EE8"/>
    <w:rsid w:val="005B2ECD"/>
    <w:rsid w:val="005B5D65"/>
    <w:rsid w:val="0068429D"/>
    <w:rsid w:val="006B289C"/>
    <w:rsid w:val="006E327E"/>
    <w:rsid w:val="006F3B99"/>
    <w:rsid w:val="00770F12"/>
    <w:rsid w:val="00794068"/>
    <w:rsid w:val="007B5E1D"/>
    <w:rsid w:val="00810727"/>
    <w:rsid w:val="008139EE"/>
    <w:rsid w:val="00825304"/>
    <w:rsid w:val="00854532"/>
    <w:rsid w:val="008848F3"/>
    <w:rsid w:val="0088579C"/>
    <w:rsid w:val="00942E62"/>
    <w:rsid w:val="00994F22"/>
    <w:rsid w:val="009D012F"/>
    <w:rsid w:val="00A0022C"/>
    <w:rsid w:val="00A31994"/>
    <w:rsid w:val="00A67A51"/>
    <w:rsid w:val="00BB6A81"/>
    <w:rsid w:val="00BF6266"/>
    <w:rsid w:val="00C26295"/>
    <w:rsid w:val="00D04A2F"/>
    <w:rsid w:val="00D318D6"/>
    <w:rsid w:val="00D476A6"/>
    <w:rsid w:val="00D56B8A"/>
    <w:rsid w:val="00D96C12"/>
    <w:rsid w:val="00DA2402"/>
    <w:rsid w:val="00DA7945"/>
    <w:rsid w:val="00E11236"/>
    <w:rsid w:val="00E66A83"/>
    <w:rsid w:val="00E7540D"/>
    <w:rsid w:val="00EC4F2C"/>
    <w:rsid w:val="00F16149"/>
    <w:rsid w:val="00F436C5"/>
    <w:rsid w:val="00F606AC"/>
    <w:rsid w:val="00F66FB2"/>
    <w:rsid w:val="00F9523E"/>
    <w:rsid w:val="00FA20F8"/>
    <w:rsid w:val="00FA269A"/>
  </w:rsids>
  <m:mathPr>
    <m:mathFont m:val="Cambria Math"/>
    <m:brkBin m:val="before"/>
    <m:brkBinSub m:val="--"/>
    <m:smallFrac m:val="0"/>
    <m:dispDef m:val="0"/>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9D78A39-90AE-4A46-AA30-ED5C416D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24E23"/>
    <w:rPr>
      <w:rFonts w:asciiTheme="minorHAnsi" w:hAnsiTheme="minorHAnsi"/>
      <w:szCs w:val="24"/>
      <w:lang w:eastAsia="en-US"/>
    </w:rPr>
  </w:style>
  <w:style w:type="paragraph" w:styleId="Otsikko1">
    <w:name w:val="heading 1"/>
    <w:basedOn w:val="Normaali"/>
    <w:next w:val="Normaali"/>
    <w:link w:val="Otsikko1Char"/>
    <w:uiPriority w:val="9"/>
    <w:qFormat/>
    <w:rsid w:val="00212270"/>
    <w:pPr>
      <w:keepNext/>
      <w:keepLines/>
      <w:spacing w:before="480" w:after="120"/>
      <w:outlineLvl w:val="0"/>
    </w:pPr>
    <w:rPr>
      <w:rFonts w:asciiTheme="majorHAnsi" w:eastAsiaTheme="majorEastAsia" w:hAnsiTheme="majorHAnsi" w:cstheme="majorBidi"/>
      <w:b/>
      <w:bCs/>
      <w:color w:val="003B76" w:themeColor="accent1" w:themeShade="BF"/>
      <w:sz w:val="40"/>
      <w:szCs w:val="28"/>
    </w:rPr>
  </w:style>
  <w:style w:type="paragraph" w:styleId="Otsikko2">
    <w:name w:val="heading 2"/>
    <w:basedOn w:val="Normaali"/>
    <w:next w:val="Normaali"/>
    <w:link w:val="Otsikko2Char"/>
    <w:uiPriority w:val="9"/>
    <w:semiHidden/>
    <w:unhideWhenUsed/>
    <w:qFormat/>
    <w:rsid w:val="00D56B8A"/>
    <w:pPr>
      <w:keepNext/>
      <w:keepLines/>
      <w:spacing w:before="40"/>
      <w:outlineLvl w:val="1"/>
    </w:pPr>
    <w:rPr>
      <w:rFonts w:asciiTheme="majorHAnsi" w:eastAsiaTheme="majorEastAsia" w:hAnsiTheme="majorHAnsi" w:cstheme="majorBidi"/>
      <w:color w:val="003B7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Kappaleenoletuskirjasin1">
    <w:name w:val="Kappaleen oletuskirjasin1"/>
    <w:semiHidden/>
    <w:unhideWhenUsed/>
    <w:rsid w:val="006703EF"/>
  </w:style>
  <w:style w:type="paragraph" w:styleId="Yltunniste">
    <w:name w:val="header"/>
    <w:basedOn w:val="Normaali"/>
    <w:link w:val="YltunnisteChar"/>
    <w:uiPriority w:val="99"/>
    <w:unhideWhenUsed/>
    <w:rsid w:val="00172639"/>
    <w:pPr>
      <w:tabs>
        <w:tab w:val="center" w:pos="4819"/>
        <w:tab w:val="right" w:pos="9638"/>
      </w:tabs>
    </w:pPr>
  </w:style>
  <w:style w:type="character" w:customStyle="1" w:styleId="YltunnisteChar">
    <w:name w:val="Ylätunniste Char"/>
    <w:basedOn w:val="Kappaleenoletusfontti"/>
    <w:link w:val="Yltunniste"/>
    <w:uiPriority w:val="99"/>
    <w:rsid w:val="00172639"/>
  </w:style>
  <w:style w:type="paragraph" w:styleId="Alatunniste">
    <w:name w:val="footer"/>
    <w:basedOn w:val="Normaali"/>
    <w:link w:val="AlatunnisteChar"/>
    <w:uiPriority w:val="99"/>
    <w:unhideWhenUsed/>
    <w:rsid w:val="00172639"/>
    <w:pPr>
      <w:tabs>
        <w:tab w:val="center" w:pos="4819"/>
        <w:tab w:val="right" w:pos="9638"/>
      </w:tabs>
    </w:pPr>
  </w:style>
  <w:style w:type="character" w:customStyle="1" w:styleId="AlatunnisteChar">
    <w:name w:val="Alatunniste Char"/>
    <w:basedOn w:val="Kappaleenoletusfontti"/>
    <w:link w:val="Alatunniste"/>
    <w:uiPriority w:val="99"/>
    <w:rsid w:val="00172639"/>
  </w:style>
  <w:style w:type="character" w:customStyle="1" w:styleId="Otsikko1Char">
    <w:name w:val="Otsikko 1 Char"/>
    <w:basedOn w:val="Kappaleenoletusfontti"/>
    <w:link w:val="Otsikko1"/>
    <w:uiPriority w:val="9"/>
    <w:rsid w:val="00212270"/>
    <w:rPr>
      <w:rFonts w:asciiTheme="majorHAnsi" w:eastAsiaTheme="majorEastAsia" w:hAnsiTheme="majorHAnsi" w:cstheme="majorBidi"/>
      <w:b/>
      <w:bCs/>
      <w:color w:val="003B76" w:themeColor="accent1" w:themeShade="BF"/>
      <w:sz w:val="40"/>
      <w:szCs w:val="28"/>
      <w:lang w:eastAsia="en-US"/>
    </w:rPr>
  </w:style>
  <w:style w:type="paragraph" w:styleId="Alaotsikko">
    <w:name w:val="Subtitle"/>
    <w:basedOn w:val="Normaali"/>
    <w:next w:val="Normaali"/>
    <w:link w:val="AlaotsikkoChar"/>
    <w:uiPriority w:val="11"/>
    <w:qFormat/>
    <w:rsid w:val="00DA7945"/>
    <w:pPr>
      <w:numPr>
        <w:ilvl w:val="1"/>
      </w:numPr>
    </w:pPr>
    <w:rPr>
      <w:rFonts w:asciiTheme="majorHAnsi" w:eastAsiaTheme="majorEastAsia" w:hAnsiTheme="majorHAnsi" w:cstheme="majorBidi"/>
      <w:i/>
      <w:iCs/>
      <w:color w:val="00509E" w:themeColor="accent1"/>
      <w:spacing w:val="15"/>
      <w:sz w:val="24"/>
    </w:rPr>
  </w:style>
  <w:style w:type="character" w:customStyle="1" w:styleId="AlaotsikkoChar">
    <w:name w:val="Alaotsikko Char"/>
    <w:basedOn w:val="Kappaleenoletusfontti"/>
    <w:link w:val="Alaotsikko"/>
    <w:uiPriority w:val="11"/>
    <w:rsid w:val="00DA7945"/>
    <w:rPr>
      <w:rFonts w:asciiTheme="majorHAnsi" w:eastAsiaTheme="majorEastAsia" w:hAnsiTheme="majorHAnsi" w:cstheme="majorBidi"/>
      <w:i/>
      <w:iCs/>
      <w:color w:val="00509E" w:themeColor="accent1"/>
      <w:spacing w:val="15"/>
      <w:sz w:val="24"/>
      <w:szCs w:val="24"/>
      <w:lang w:eastAsia="en-US"/>
    </w:rPr>
  </w:style>
  <w:style w:type="character" w:styleId="Korostus">
    <w:name w:val="Emphasis"/>
    <w:basedOn w:val="Kappaleenoletusfontti"/>
    <w:uiPriority w:val="20"/>
    <w:qFormat/>
    <w:rsid w:val="00584EE8"/>
    <w:rPr>
      <w:b/>
      <w:iCs/>
      <w:color w:val="D09F3F" w:themeColor="accent2"/>
    </w:rPr>
  </w:style>
  <w:style w:type="character" w:styleId="Voimakas">
    <w:name w:val="Strong"/>
    <w:basedOn w:val="Kappaleenoletusfontti"/>
    <w:uiPriority w:val="22"/>
    <w:qFormat/>
    <w:rsid w:val="009D012F"/>
    <w:rPr>
      <w:b/>
      <w:bCs/>
      <w:color w:val="D09F3F" w:themeColor="accent2"/>
    </w:rPr>
  </w:style>
  <w:style w:type="paragraph" w:styleId="Luettelokappale">
    <w:name w:val="List Paragraph"/>
    <w:basedOn w:val="Normaali"/>
    <w:uiPriority w:val="72"/>
    <w:qFormat/>
    <w:rsid w:val="00DA7945"/>
    <w:pPr>
      <w:ind w:left="720"/>
      <w:contextualSpacing/>
    </w:pPr>
  </w:style>
  <w:style w:type="paragraph" w:styleId="Otsikko">
    <w:name w:val="Title"/>
    <w:basedOn w:val="Normaali"/>
    <w:next w:val="Normaali"/>
    <w:link w:val="OtsikkoChar"/>
    <w:uiPriority w:val="10"/>
    <w:qFormat/>
    <w:rsid w:val="006F3B99"/>
    <w:pPr>
      <w:spacing w:after="300"/>
      <w:contextualSpacing/>
    </w:pPr>
    <w:rPr>
      <w:rFonts w:asciiTheme="majorHAnsi" w:eastAsiaTheme="majorEastAsia" w:hAnsiTheme="majorHAnsi" w:cstheme="majorHAnsi"/>
      <w:b/>
      <w:color w:val="00509E" w:themeColor="accent1"/>
      <w:spacing w:val="5"/>
      <w:kern w:val="28"/>
      <w:sz w:val="52"/>
      <w:szCs w:val="52"/>
    </w:rPr>
  </w:style>
  <w:style w:type="character" w:customStyle="1" w:styleId="OtsikkoChar">
    <w:name w:val="Otsikko Char"/>
    <w:basedOn w:val="Kappaleenoletusfontti"/>
    <w:link w:val="Otsikko"/>
    <w:uiPriority w:val="10"/>
    <w:rsid w:val="006F3B99"/>
    <w:rPr>
      <w:rFonts w:asciiTheme="majorHAnsi" w:eastAsiaTheme="majorEastAsia" w:hAnsiTheme="majorHAnsi" w:cstheme="majorHAnsi"/>
      <w:b/>
      <w:color w:val="00509E" w:themeColor="accent1"/>
      <w:spacing w:val="5"/>
      <w:kern w:val="28"/>
      <w:sz w:val="52"/>
      <w:szCs w:val="52"/>
      <w:lang w:eastAsia="en-US"/>
    </w:rPr>
  </w:style>
  <w:style w:type="numbering" w:customStyle="1" w:styleId="Tyyli1">
    <w:name w:val="Tyyli1"/>
    <w:uiPriority w:val="99"/>
    <w:rsid w:val="00404FF8"/>
    <w:pPr>
      <w:numPr>
        <w:numId w:val="1"/>
      </w:numPr>
    </w:pPr>
  </w:style>
  <w:style w:type="numbering" w:customStyle="1" w:styleId="Hallituspartnerit">
    <w:name w:val="Hallituspartnerit"/>
    <w:uiPriority w:val="99"/>
    <w:rsid w:val="00794068"/>
    <w:pPr>
      <w:numPr>
        <w:numId w:val="2"/>
      </w:numPr>
    </w:pPr>
  </w:style>
  <w:style w:type="paragraph" w:customStyle="1" w:styleId="Ingressi">
    <w:name w:val="Ingressi"/>
    <w:basedOn w:val="Normaali"/>
    <w:link w:val="IngressiChar"/>
    <w:qFormat/>
    <w:rsid w:val="00212270"/>
    <w:rPr>
      <w:b/>
      <w:color w:val="002850" w:themeColor="text2"/>
    </w:rPr>
  </w:style>
  <w:style w:type="numbering" w:customStyle="1" w:styleId="TyyliHallituspartneritMonitasoinenLeiptekstiEiLihavoitu">
    <w:name w:val="Tyyli Hallituspartnerit + Monitasoinen +Leipäteksti Ei Lihavoitu"/>
    <w:basedOn w:val="Eiluetteloa"/>
    <w:rsid w:val="00DA7945"/>
    <w:pPr>
      <w:numPr>
        <w:numId w:val="3"/>
      </w:numPr>
    </w:pPr>
  </w:style>
  <w:style w:type="character" w:customStyle="1" w:styleId="IngressiChar">
    <w:name w:val="Ingressi Char"/>
    <w:basedOn w:val="Kappaleenoletusfontti"/>
    <w:link w:val="Ingressi"/>
    <w:rsid w:val="00212270"/>
    <w:rPr>
      <w:rFonts w:asciiTheme="minorHAnsi" w:hAnsiTheme="minorHAnsi"/>
      <w:b/>
      <w:color w:val="002850" w:themeColor="text2"/>
      <w:szCs w:val="24"/>
      <w:lang w:eastAsia="en-US"/>
    </w:rPr>
  </w:style>
  <w:style w:type="paragraph" w:customStyle="1" w:styleId="Tyyli2">
    <w:name w:val="Tyyli2"/>
    <w:basedOn w:val="Otsikko1"/>
    <w:link w:val="Tyyli2Char"/>
    <w:qFormat/>
    <w:rsid w:val="00212270"/>
    <w:rPr>
      <w:sz w:val="28"/>
    </w:rPr>
  </w:style>
  <w:style w:type="character" w:customStyle="1" w:styleId="Tyyli2Char">
    <w:name w:val="Tyyli2 Char"/>
    <w:basedOn w:val="Otsikko1Char"/>
    <w:link w:val="Tyyli2"/>
    <w:rsid w:val="00212270"/>
    <w:rPr>
      <w:rFonts w:asciiTheme="majorHAnsi" w:eastAsiaTheme="majorEastAsia" w:hAnsiTheme="majorHAnsi" w:cstheme="majorBidi"/>
      <w:b/>
      <w:bCs/>
      <w:color w:val="003B76" w:themeColor="accent1" w:themeShade="BF"/>
      <w:sz w:val="28"/>
      <w:szCs w:val="28"/>
      <w:lang w:eastAsia="en-US"/>
    </w:rPr>
  </w:style>
  <w:style w:type="character" w:styleId="Hienovarainenkorostus">
    <w:name w:val="Subtle Emphasis"/>
    <w:basedOn w:val="Kappaleenoletusfontti"/>
    <w:uiPriority w:val="65"/>
    <w:qFormat/>
    <w:rsid w:val="00124E23"/>
    <w:rPr>
      <w:i/>
      <w:iCs/>
      <w:color w:val="808080" w:themeColor="text1" w:themeTint="7F"/>
    </w:rPr>
  </w:style>
  <w:style w:type="table" w:styleId="TaulukkoRuudukko">
    <w:name w:val="Table Grid"/>
    <w:basedOn w:val="Normaalitaulukko"/>
    <w:uiPriority w:val="59"/>
    <w:rsid w:val="00DA24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2">
    <w:name w:val="H2"/>
    <w:basedOn w:val="Normaali"/>
    <w:next w:val="Normaali"/>
    <w:rsid w:val="0088579C"/>
    <w:pPr>
      <w:keepNext/>
      <w:overflowPunct w:val="0"/>
      <w:autoSpaceDE w:val="0"/>
      <w:autoSpaceDN w:val="0"/>
      <w:adjustRightInd w:val="0"/>
      <w:spacing w:before="100" w:after="100"/>
      <w:textAlignment w:val="baseline"/>
    </w:pPr>
    <w:rPr>
      <w:rFonts w:ascii="Times New Roman" w:eastAsia="Times New Roman" w:hAnsi="Times New Roman"/>
      <w:b/>
      <w:sz w:val="36"/>
      <w:szCs w:val="20"/>
      <w:lang w:eastAsia="fi-FI"/>
    </w:rPr>
  </w:style>
  <w:style w:type="paragraph" w:customStyle="1" w:styleId="Preformatted">
    <w:name w:val="Preformatted"/>
    <w:basedOn w:val="Normaali"/>
    <w:rsid w:val="0088579C"/>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eastAsia="Times New Roman" w:hAnsi="Courier New"/>
      <w:szCs w:val="20"/>
      <w:lang w:eastAsia="fi-FI"/>
    </w:rPr>
  </w:style>
  <w:style w:type="character" w:customStyle="1" w:styleId="Otsikko2Char">
    <w:name w:val="Otsikko 2 Char"/>
    <w:basedOn w:val="Kappaleenoletusfontti"/>
    <w:link w:val="Otsikko2"/>
    <w:uiPriority w:val="9"/>
    <w:semiHidden/>
    <w:rsid w:val="00D56B8A"/>
    <w:rPr>
      <w:rFonts w:asciiTheme="majorHAnsi" w:eastAsiaTheme="majorEastAsia" w:hAnsiTheme="majorHAnsi" w:cstheme="majorBidi"/>
      <w:color w:val="003B7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hallituspartnerit\HP_asiakirjoja\Muokatut\Hallituspartnerit_Word-malli.dotx" TargetMode="External"/></Relationships>
</file>

<file path=word/theme/theme1.xml><?xml version="1.0" encoding="utf-8"?>
<a:theme xmlns:a="http://schemas.openxmlformats.org/drawingml/2006/main" name="Office-teema">
  <a:themeElements>
    <a:clrScheme name="Hallituspartnerit">
      <a:dk1>
        <a:sysClr val="windowText" lastClr="000000"/>
      </a:dk1>
      <a:lt1>
        <a:sysClr val="window" lastClr="FFFFFF"/>
      </a:lt1>
      <a:dk2>
        <a:srgbClr val="002850"/>
      </a:dk2>
      <a:lt2>
        <a:srgbClr val="EEECE1"/>
      </a:lt2>
      <a:accent1>
        <a:srgbClr val="00509E"/>
      </a:accent1>
      <a:accent2>
        <a:srgbClr val="D09F3F"/>
      </a:accent2>
      <a:accent3>
        <a:srgbClr val="DACC64"/>
      </a:accent3>
      <a:accent4>
        <a:srgbClr val="7DBEFF"/>
      </a:accent4>
      <a:accent5>
        <a:srgbClr val="F0EBC2"/>
      </a:accent5>
      <a:accent6>
        <a:srgbClr val="D09F3F"/>
      </a:accent6>
      <a:hlink>
        <a:srgbClr val="00509E"/>
      </a:hlink>
      <a:folHlink>
        <a:srgbClr val="D09F3F"/>
      </a:folHlink>
    </a:clrScheme>
    <a:fontScheme name="Hallituspartneri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Hallituspartnerit_Word-malli</Template>
  <TotalTime>0</TotalTime>
  <Pages>1</Pages>
  <Words>264</Words>
  <Characters>2145</Characters>
  <Application>Microsoft Office Word</Application>
  <DocSecurity>0</DocSecurity>
  <Lines>17</Lines>
  <Paragraphs>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Pictorino Oy</Company>
  <LinksUpToDate>false</LinksUpToDate>
  <CharactersWithSpaces>2405</CharactersWithSpaces>
  <SharedDoc>false</SharedDoc>
  <HLinks>
    <vt:vector size="24" baseType="variant">
      <vt:variant>
        <vt:i4>4980829</vt:i4>
      </vt:variant>
      <vt:variant>
        <vt:i4>-1</vt:i4>
      </vt:variant>
      <vt:variant>
        <vt:i4>1026</vt:i4>
      </vt:variant>
      <vt:variant>
        <vt:i4>1</vt:i4>
      </vt:variant>
      <vt:variant>
        <vt:lpwstr>HP_viivat-lom</vt:lpwstr>
      </vt:variant>
      <vt:variant>
        <vt:lpwstr/>
      </vt:variant>
      <vt:variant>
        <vt:i4>4980829</vt:i4>
      </vt:variant>
      <vt:variant>
        <vt:i4>-1</vt:i4>
      </vt:variant>
      <vt:variant>
        <vt:i4>1032</vt:i4>
      </vt:variant>
      <vt:variant>
        <vt:i4>1</vt:i4>
      </vt:variant>
      <vt:variant>
        <vt:lpwstr>HP_viivat-lom</vt:lpwstr>
      </vt:variant>
      <vt:variant>
        <vt:lpwstr/>
      </vt:variant>
      <vt:variant>
        <vt:i4>6553606</vt:i4>
      </vt:variant>
      <vt:variant>
        <vt:i4>-1</vt:i4>
      </vt:variant>
      <vt:variant>
        <vt:i4>1034</vt:i4>
      </vt:variant>
      <vt:variant>
        <vt:i4>1</vt:i4>
      </vt:variant>
      <vt:variant>
        <vt:lpwstr>HP_logo-12</vt:lpwstr>
      </vt:variant>
      <vt:variant>
        <vt:lpwstr/>
      </vt:variant>
      <vt:variant>
        <vt:i4>4980829</vt:i4>
      </vt:variant>
      <vt:variant>
        <vt:i4>-1</vt:i4>
      </vt:variant>
      <vt:variant>
        <vt:i4>1036</vt:i4>
      </vt:variant>
      <vt:variant>
        <vt:i4>1</vt:i4>
      </vt:variant>
      <vt:variant>
        <vt:lpwstr>HP_viivat-lom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Hyvä Ihme Design</dc:creator>
  <cp:lastModifiedBy>Minna Hölttä</cp:lastModifiedBy>
  <cp:revision>2</cp:revision>
  <cp:lastPrinted>2011-08-11T08:48:00Z</cp:lastPrinted>
  <dcterms:created xsi:type="dcterms:W3CDTF">2014-04-23T09:00:00Z</dcterms:created>
  <dcterms:modified xsi:type="dcterms:W3CDTF">2014-04-23T09:00:00Z</dcterms:modified>
</cp:coreProperties>
</file>